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8" w:rsidRPr="001C2158" w:rsidRDefault="001C2158" w:rsidP="001C2158">
      <w:pPr>
        <w:rPr>
          <w:rFonts w:ascii="Gill Sans Ultra Bold" w:hAnsi="Gill Sans Ultra Bold"/>
          <w:noProof/>
        </w:rPr>
      </w:pPr>
      <w:r w:rsidRPr="001C2158">
        <w:rPr>
          <w:rFonts w:ascii="Gill Sans Ultra Bold" w:hAnsi="Gill Sans Ultra Bold"/>
          <w:noProof/>
        </w:rPr>
        <w:t xml:space="preserve">CHARACTER: </w:t>
      </w:r>
    </w:p>
    <w:tbl>
      <w:tblPr>
        <w:tblStyle w:val="TableGrid"/>
        <w:tblW w:w="100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968"/>
        <w:gridCol w:w="5130"/>
      </w:tblGrid>
      <w:tr w:rsidR="001C2158" w:rsidRPr="001C2158" w:rsidTr="001C2158">
        <w:tc>
          <w:tcPr>
            <w:tcW w:w="4968" w:type="dxa"/>
          </w:tcPr>
          <w:p w:rsidR="001C2158" w:rsidRPr="00B11424" w:rsidRDefault="001C2158" w:rsidP="004458CD">
            <w:pPr>
              <w:rPr>
                <w:rFonts w:ascii="Gill Sans Ultra Bold" w:hAnsi="Gill Sans Ultra Bold"/>
                <w:sz w:val="24"/>
                <w:szCs w:val="24"/>
              </w:rPr>
            </w:pPr>
            <w:r w:rsidRPr="00B11424">
              <w:rPr>
                <w:rFonts w:ascii="Gill Sans Ultra Bold" w:hAnsi="Gill Sans Ultra Bold"/>
                <w:sz w:val="24"/>
                <w:szCs w:val="24"/>
              </w:rPr>
              <w:t>EVIDENCE (QUOTE FROM TEXT)</w:t>
            </w:r>
          </w:p>
        </w:tc>
        <w:tc>
          <w:tcPr>
            <w:tcW w:w="5130" w:type="dxa"/>
          </w:tcPr>
          <w:p w:rsidR="001C2158" w:rsidRPr="00B11424" w:rsidRDefault="001C2158" w:rsidP="004458CD">
            <w:pPr>
              <w:rPr>
                <w:rFonts w:ascii="Gill Sans Ultra Bold" w:hAnsi="Gill Sans Ultra Bold"/>
                <w:sz w:val="24"/>
                <w:szCs w:val="24"/>
              </w:rPr>
            </w:pPr>
            <w:r w:rsidRPr="00B11424">
              <w:rPr>
                <w:rFonts w:ascii="Gill Sans Ultra Bold" w:hAnsi="Gill Sans Ultra Bold"/>
                <w:sz w:val="24"/>
                <w:szCs w:val="24"/>
              </w:rPr>
              <w:t>INFERENCE- COMMENTARY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B11424">
              <w:rPr>
                <w:rFonts w:ascii="Gill Sans Ultra Bold" w:hAnsi="Gill Sans Ultra Bold"/>
                <w:sz w:val="24"/>
                <w:szCs w:val="24"/>
              </w:rPr>
              <w:t xml:space="preserve">( your </w:t>
            </w:r>
            <w:proofErr w:type="spellStart"/>
            <w:r w:rsidRPr="00B11424">
              <w:rPr>
                <w:rFonts w:ascii="Gill Sans Ultra Bold" w:hAnsi="Gill Sans Ultra Bold"/>
                <w:sz w:val="24"/>
                <w:szCs w:val="24"/>
              </w:rPr>
              <w:t>judgement</w:t>
            </w:r>
            <w:proofErr w:type="spellEnd"/>
            <w:r w:rsidRPr="00B11424">
              <w:rPr>
                <w:rFonts w:ascii="Gill Sans Ultra Bold" w:hAnsi="Gill Sans Ultra Bold"/>
                <w:sz w:val="24"/>
                <w:szCs w:val="24"/>
              </w:rPr>
              <w:t xml:space="preserve"> of character –text)</w:t>
            </w:r>
          </w:p>
        </w:tc>
      </w:tr>
      <w:tr w:rsidR="001C2158" w:rsidRPr="001C2158" w:rsidTr="001C2158">
        <w:tc>
          <w:tcPr>
            <w:tcW w:w="4968" w:type="dxa"/>
          </w:tcPr>
          <w:p w:rsidR="001C2158" w:rsidRPr="00275ABB" w:rsidRDefault="001C2158" w:rsidP="001C2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Quotation: </w:t>
            </w:r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“In my reflection, I see a narrow face, wide,</w:t>
            </w:r>
            <w:r w:rsid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round eyes, and a long, thin nose—I still look like a little girl, though sometime in the last few months I turned sixteen. The other factions celebrate birthdays, but we don’t. That would be self-indulgent.”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Context: </w:t>
            </w:r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This is when Beatrice is getting her hair cut before the Choosing Ceremony. She is rarely allowed to look in the mirror, so she is studying her reflection.</w:t>
            </w:r>
          </w:p>
        </w:tc>
        <w:tc>
          <w:tcPr>
            <w:tcW w:w="5130" w:type="dxa"/>
          </w:tcPr>
          <w:p w:rsidR="001C2158" w:rsidRPr="00275ABB" w:rsidRDefault="001C2158" w:rsidP="001C2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Inference: </w:t>
            </w:r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She is about to change a lot and will no longer be living the life of a “little girl,” but will instead live a much harder life requiring her to be mature.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>Commentary</w:t>
            </w:r>
            <w:r w:rsidRPr="00275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Though she appears young and helpless, she realizes that now that she has “turned sixteen,” she will face a new, harder life. Her “wide, round eyes” will be filled with new images and will have to embrace a new</w:t>
            </w:r>
            <w:proofErr w:type="gramStart"/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  world</w:t>
            </w:r>
            <w:proofErr w:type="gramEnd"/>
            <w:r w:rsidRPr="00B11424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 We can also infer that people might not take her seriously because she looks so young, which could be important later.</w:t>
            </w:r>
          </w:p>
        </w:tc>
      </w:tr>
      <w:tr w:rsidR="001C2158" w:rsidRPr="001C2158" w:rsidTr="00B11424">
        <w:trPr>
          <w:trHeight w:val="5931"/>
        </w:trPr>
        <w:tc>
          <w:tcPr>
            <w:tcW w:w="4968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Quotation: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Context: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  <w:tc>
          <w:tcPr>
            <w:tcW w:w="5130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Inference: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>Commentary:</w:t>
            </w:r>
          </w:p>
        </w:tc>
      </w:tr>
    </w:tbl>
    <w:p w:rsidR="00B11424" w:rsidRDefault="00B11424" w:rsidP="001C2158">
      <w:pPr>
        <w:rPr>
          <w:rFonts w:ascii="Gill Sans Ultra Bold" w:hAnsi="Gill Sans Ultra Bold"/>
          <w:noProof/>
        </w:rPr>
      </w:pPr>
    </w:p>
    <w:p w:rsidR="001C2158" w:rsidRPr="001C2158" w:rsidRDefault="001C2158" w:rsidP="001C2158">
      <w:pPr>
        <w:rPr>
          <w:rFonts w:ascii="Gill Sans Ultra Bold" w:hAnsi="Gill Sans Ultra Bold"/>
          <w:noProof/>
        </w:rPr>
      </w:pPr>
      <w:r w:rsidRPr="001C2158">
        <w:rPr>
          <w:rFonts w:ascii="Gill Sans Ultra Bold" w:hAnsi="Gill Sans Ultra Bold"/>
          <w:noProof/>
        </w:rPr>
        <w:lastRenderedPageBreak/>
        <w:t xml:space="preserve">CHARACTER: </w:t>
      </w:r>
    </w:p>
    <w:tbl>
      <w:tblPr>
        <w:tblStyle w:val="TableGrid"/>
        <w:tblW w:w="100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968"/>
        <w:gridCol w:w="5130"/>
      </w:tblGrid>
      <w:tr w:rsidR="001C2158" w:rsidRPr="001C2158" w:rsidTr="004458CD">
        <w:tc>
          <w:tcPr>
            <w:tcW w:w="4968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>EVIDENCE (QUOTE FROM TEXT)</w:t>
            </w:r>
          </w:p>
        </w:tc>
        <w:tc>
          <w:tcPr>
            <w:tcW w:w="5130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>INFERENCE- COMMENTARY</w:t>
            </w:r>
          </w:p>
        </w:tc>
      </w:tr>
      <w:tr w:rsidR="001C2158" w:rsidRPr="001C2158" w:rsidTr="004458CD">
        <w:tc>
          <w:tcPr>
            <w:tcW w:w="4968" w:type="dxa"/>
          </w:tcPr>
          <w:p w:rsidR="001C2158" w:rsidRPr="00275ABB" w:rsidRDefault="001C2158" w:rsidP="00445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Quotation: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>
              <w:rPr>
                <w:rFonts w:ascii="Gill Sans Ultra Bold" w:hAnsi="Gill Sans Ultra Bold"/>
                <w:sz w:val="28"/>
                <w:szCs w:val="28"/>
              </w:rPr>
              <w:t xml:space="preserve">  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Context: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Pr="001C2158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  <w:tc>
          <w:tcPr>
            <w:tcW w:w="5130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Inference: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B11424" w:rsidRDefault="00B11424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Commentary: </w:t>
            </w:r>
          </w:p>
        </w:tc>
      </w:tr>
      <w:tr w:rsidR="001C2158" w:rsidRPr="001C2158" w:rsidTr="00B11424">
        <w:trPr>
          <w:trHeight w:val="5760"/>
        </w:trPr>
        <w:tc>
          <w:tcPr>
            <w:tcW w:w="4968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Quotation: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Context: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</w:tc>
        <w:tc>
          <w:tcPr>
            <w:tcW w:w="5130" w:type="dxa"/>
          </w:tcPr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 xml:space="preserve">Inference: </w:t>
            </w: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</w:p>
          <w:p w:rsidR="001C2158" w:rsidRPr="001C2158" w:rsidRDefault="001C2158" w:rsidP="004458CD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C2158">
              <w:rPr>
                <w:rFonts w:ascii="Gill Sans Ultra Bold" w:hAnsi="Gill Sans Ultra Bold"/>
                <w:sz w:val="28"/>
                <w:szCs w:val="28"/>
              </w:rPr>
              <w:t>Commentary:</w:t>
            </w:r>
          </w:p>
        </w:tc>
      </w:tr>
    </w:tbl>
    <w:p w:rsidR="001C2158" w:rsidRPr="00275ABB" w:rsidRDefault="001C2158" w:rsidP="001C2158">
      <w:pPr>
        <w:rPr>
          <w:sz w:val="28"/>
          <w:szCs w:val="28"/>
        </w:rPr>
      </w:pPr>
    </w:p>
    <w:p w:rsidR="001C2158" w:rsidRPr="00275ABB" w:rsidRDefault="001C2158" w:rsidP="001C2158">
      <w:pPr>
        <w:rPr>
          <w:sz w:val="28"/>
          <w:szCs w:val="28"/>
        </w:rPr>
      </w:pPr>
    </w:p>
    <w:p w:rsidR="001C2158" w:rsidRPr="00275ABB" w:rsidRDefault="001C2158">
      <w:pPr>
        <w:rPr>
          <w:sz w:val="28"/>
          <w:szCs w:val="28"/>
        </w:rPr>
      </w:pPr>
    </w:p>
    <w:sectPr w:rsidR="001C2158" w:rsidRPr="00275ABB" w:rsidSect="001C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BB" w:rsidRDefault="00275ABB" w:rsidP="00275ABB">
      <w:pPr>
        <w:spacing w:after="0" w:line="240" w:lineRule="auto"/>
      </w:pPr>
      <w:r>
        <w:separator/>
      </w:r>
    </w:p>
  </w:endnote>
  <w:endnote w:type="continuationSeparator" w:id="0">
    <w:p w:rsidR="00275ABB" w:rsidRDefault="00275ABB" w:rsidP="0027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BB" w:rsidRDefault="00275ABB" w:rsidP="00275ABB">
      <w:pPr>
        <w:spacing w:after="0" w:line="240" w:lineRule="auto"/>
      </w:pPr>
      <w:r>
        <w:separator/>
      </w:r>
    </w:p>
  </w:footnote>
  <w:footnote w:type="continuationSeparator" w:id="0">
    <w:p w:rsidR="00275ABB" w:rsidRDefault="00275ABB" w:rsidP="0027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BB"/>
    <w:rsid w:val="001C2158"/>
    <w:rsid w:val="00275ABB"/>
    <w:rsid w:val="006D15D6"/>
    <w:rsid w:val="007C0641"/>
    <w:rsid w:val="00B11424"/>
    <w:rsid w:val="00C6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75ABB"/>
  </w:style>
  <w:style w:type="character" w:customStyle="1" w:styleId="l6">
    <w:name w:val="l6"/>
    <w:basedOn w:val="DefaultParagraphFont"/>
    <w:rsid w:val="00275ABB"/>
  </w:style>
  <w:style w:type="paragraph" w:styleId="BalloonText">
    <w:name w:val="Balloon Text"/>
    <w:basedOn w:val="Normal"/>
    <w:link w:val="BalloonTextChar"/>
    <w:uiPriority w:val="99"/>
    <w:semiHidden/>
    <w:unhideWhenUsed/>
    <w:rsid w:val="0027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BB"/>
  </w:style>
  <w:style w:type="paragraph" w:styleId="Footer">
    <w:name w:val="footer"/>
    <w:basedOn w:val="Normal"/>
    <w:link w:val="FooterChar"/>
    <w:uiPriority w:val="99"/>
    <w:semiHidden/>
    <w:unhideWhenUsed/>
    <w:rsid w:val="0027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BB"/>
  </w:style>
  <w:style w:type="table" w:styleId="TableGrid">
    <w:name w:val="Table Grid"/>
    <w:basedOn w:val="TableNormal"/>
    <w:uiPriority w:val="59"/>
    <w:rsid w:val="001C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KFitch</dc:creator>
  <cp:lastModifiedBy>KFitch</cp:lastModifiedBy>
  <cp:revision>1</cp:revision>
  <dcterms:created xsi:type="dcterms:W3CDTF">2014-07-14T19:20:00Z</dcterms:created>
  <dcterms:modified xsi:type="dcterms:W3CDTF">2014-07-14T19:47:00Z</dcterms:modified>
</cp:coreProperties>
</file>